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1EE" w14:textId="77777777" w:rsidR="00B743BA" w:rsidRPr="00CF73E1" w:rsidRDefault="00914DEF" w:rsidP="00B743BA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B743BA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471DBB5E" w14:textId="77777777" w:rsidR="00CF59E2" w:rsidRDefault="00CF59E2" w:rsidP="00CF59E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A9EBB9" w14:textId="64B6C9EC" w:rsidR="00CF59E2" w:rsidRDefault="00CF59E2" w:rsidP="00CF59E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4F7D80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4F7D80">
        <w:rPr>
          <w:rFonts w:ascii="Corbel" w:hAnsi="Corbel"/>
          <w:b/>
          <w:smallCaps/>
          <w:sz w:val="24"/>
          <w:szCs w:val="24"/>
        </w:rPr>
        <w:t>8</w:t>
      </w:r>
    </w:p>
    <w:p w14:paraId="43C50B99" w14:textId="77777777" w:rsidR="00CF59E2" w:rsidRDefault="00CF59E2" w:rsidP="00CF59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95ABBEE" w14:textId="27791A08" w:rsidR="00CF59E2" w:rsidRDefault="00CF59E2" w:rsidP="00CF59E2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4F7D80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4F7D80">
        <w:rPr>
          <w:rFonts w:ascii="Corbel" w:hAnsi="Corbel"/>
          <w:sz w:val="24"/>
          <w:szCs w:val="24"/>
        </w:rPr>
        <w:t>7</w:t>
      </w:r>
    </w:p>
    <w:p w14:paraId="55143B8F" w14:textId="149C3776" w:rsidR="00A4691E" w:rsidRDefault="00A4691E" w:rsidP="00B743BA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43DBDFC" w14:textId="77777777" w:rsidR="00A4691E" w:rsidRDefault="00914DE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A4691E" w:rsidRPr="0033062E" w14:paraId="7F4BB102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E28A4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9E8FA" w14:textId="45EC4D71" w:rsidR="00A4691E" w:rsidRPr="00B743BA" w:rsidRDefault="00914D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743BA">
              <w:rPr>
                <w:rFonts w:ascii="Corbel" w:hAnsi="Corbel" w:cs="Corbel"/>
                <w:b w:val="0"/>
                <w:sz w:val="24"/>
                <w:szCs w:val="24"/>
              </w:rPr>
              <w:t xml:space="preserve">Spotkania: przemiana i opór – kulturowe aspekty zmiany, adaptacji i oporu </w:t>
            </w:r>
          </w:p>
        </w:tc>
      </w:tr>
      <w:tr w:rsidR="00A4691E" w14:paraId="511AF0AC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930A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9D1B" w14:textId="77777777" w:rsidR="00A4691E" w:rsidRDefault="00A4691E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743BA" w14:paraId="4A040A51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FC47D" w14:textId="77777777" w:rsidR="00B743BA" w:rsidRDefault="00B743BA" w:rsidP="00B743B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1A642" w14:textId="008BFE24" w:rsidR="00B743BA" w:rsidRDefault="00B743BA" w:rsidP="00B743BA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743BA" w14:paraId="38C97AA1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CA530" w14:textId="77777777" w:rsidR="00B743BA" w:rsidRDefault="00B743BA" w:rsidP="00B743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DB29" w14:textId="6B39794F" w:rsidR="00B743BA" w:rsidRDefault="00B743BA" w:rsidP="00B743BA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A4691E" w14:paraId="41C7FC91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37F3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9275D" w14:textId="43A73BBD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4691E" w14:paraId="53AB3838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12217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596E8" w14:textId="71EE8564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  <w:r w:rsidR="004F7D80">
              <w:rPr>
                <w:rFonts w:ascii="Corbel" w:hAnsi="Corbel" w:cs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A4691E" w14:paraId="1CD37C3F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926F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6A136" w14:textId="626A3403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4691E" w14:paraId="6828DB3C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23874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CA37E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A4691E" w14:paraId="2AE9E168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6B10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AE543" w14:textId="77777777" w:rsidR="00A4691E" w:rsidRDefault="00835DF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II semestr</w:t>
            </w:r>
          </w:p>
        </w:tc>
      </w:tr>
      <w:tr w:rsidR="00A4691E" w14:paraId="73E1A487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927BD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66DDD" w14:textId="13594228" w:rsidR="00A4691E" w:rsidRDefault="0058356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A4691E" w14:paraId="468E159D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C8CD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140C1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A4691E" w14:paraId="350373BF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FF848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4D09A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A4691E" w14:paraId="783CBD5A" w14:textId="77777777" w:rsidTr="00B743B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C2B05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B4758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4D392359" w14:textId="77777777" w:rsidR="00A4691E" w:rsidRDefault="00914DE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proofErr w:type="gram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proofErr w:type="gram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240DFEB3" w14:textId="77777777" w:rsidR="00A4691E" w:rsidRDefault="00A4691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F0EC0C" w14:textId="77777777" w:rsidR="00A4691E" w:rsidRDefault="00914DE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09C6C18" w14:textId="77777777" w:rsidR="00A4691E" w:rsidRDefault="00A4691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A4691E" w14:paraId="6FE5E8A1" w14:textId="77777777" w:rsidTr="00FD6BD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7F22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78E77C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564DE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B4828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BE026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05CB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21D7A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1BE58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F476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21912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8CF50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4691E" w14:paraId="5487C319" w14:textId="77777777" w:rsidTr="00FD6BD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6E02" w14:textId="1F5A3521" w:rsidR="00A4691E" w:rsidRDefault="00FD6B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B36F1" w14:textId="77777777" w:rsidR="00A4691E" w:rsidRDefault="003306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78AD4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5A13C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59CF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D30F7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C5A9B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CD535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377C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952BC" w14:textId="77777777" w:rsidR="00A4691E" w:rsidRDefault="00AE02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338425" w14:textId="77777777" w:rsidR="00A4691E" w:rsidRDefault="00A4691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6164AB" w14:textId="77777777" w:rsidR="00A4691E" w:rsidRDefault="00A4691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95FDD2C" w14:textId="77777777" w:rsidR="00A4691E" w:rsidRDefault="00914DE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DB4ADEF" w14:textId="77777777" w:rsidR="00A4691E" w:rsidRDefault="00914D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E83E47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7819891" w14:textId="77777777" w:rsidR="00A4691E" w:rsidRDefault="00914D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E83E47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41C6DE59" w14:textId="77777777" w:rsidR="00A4691E" w:rsidRDefault="00A469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4CD6ED" w14:textId="77777777" w:rsidR="00A4691E" w:rsidRDefault="00914D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/>
          <w:smallCaps w:val="0"/>
          <w:szCs w:val="24"/>
        </w:rPr>
        <w:t>przedmiotu  (</w:t>
      </w:r>
      <w:proofErr w:type="gramEnd"/>
      <w:r>
        <w:rPr>
          <w:rFonts w:ascii="Corbel" w:hAnsi="Corbel"/>
          <w:smallCaps w:val="0"/>
          <w:szCs w:val="24"/>
        </w:rPr>
        <w:t xml:space="preserve">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 w:rsidRPr="00FF7E2A"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6FDDE65C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DB5454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3EEC90" w14:textId="77777777" w:rsidR="00A4691E" w:rsidRDefault="00914D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A4691E" w14:paraId="3593BC8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262F" w14:textId="77777777" w:rsidR="00A4691E" w:rsidRDefault="00A469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2F392B2" w14:textId="77777777" w:rsidR="00A4691E" w:rsidRDefault="00914DEF">
            <w:pPr>
              <w:snapToGrid w:val="0"/>
            </w:pPr>
            <w:r>
              <w:lastRenderedPageBreak/>
              <w:t>Wiedza ogólna z zakresu nauk o kulturze.</w:t>
            </w:r>
          </w:p>
          <w:p w14:paraId="454F844A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Podstawowa orientacja w zagadnieniach historii świata i Europy.</w:t>
            </w:r>
          </w:p>
          <w:p w14:paraId="1692EB9E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</w:p>
          <w:p w14:paraId="1D65D2FC" w14:textId="77777777" w:rsidR="00A4691E" w:rsidRDefault="00914DEF">
            <w:pPr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  <w:t>UWAGA</w:t>
            </w: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: kurs zakłada wysoki stopień zaangażowania słuchaczy i ich aktywne uczestnictwo we własnej pracy projektowo-analitycznej</w:t>
            </w:r>
          </w:p>
          <w:p w14:paraId="665BC511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</w:pPr>
          </w:p>
          <w:p w14:paraId="69A40DDE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Wskazana jest znajomość języka angielskiego na poziomie pozwalającym na lekturę materiałów (ref. B1-B2)</w:t>
            </w:r>
          </w:p>
          <w:p w14:paraId="55B4DEAE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</w:p>
          <w:p w14:paraId="16CF9BAB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Wykład jest prowadzony metodą mieszaną z partycypacją słuchaczy.</w:t>
            </w:r>
          </w:p>
        </w:tc>
      </w:tr>
    </w:tbl>
    <w:p w14:paraId="7FB42C81" w14:textId="77777777" w:rsidR="00A4691E" w:rsidRDefault="00A4691E">
      <w:pPr>
        <w:pStyle w:val="Punktygwne"/>
        <w:spacing w:before="0" w:after="0"/>
        <w:rPr>
          <w:rFonts w:ascii="Corbel" w:hAnsi="Corbel"/>
          <w:szCs w:val="24"/>
        </w:rPr>
      </w:pPr>
    </w:p>
    <w:p w14:paraId="3E1C4A2C" w14:textId="77777777" w:rsidR="00A4691E" w:rsidRDefault="00914D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5E5656D2" w14:textId="77777777" w:rsidR="00A4691E" w:rsidRDefault="00A4691E">
      <w:pPr>
        <w:pStyle w:val="Punktygwne"/>
        <w:spacing w:before="0" w:after="0"/>
        <w:rPr>
          <w:rFonts w:ascii="Corbel" w:hAnsi="Corbel"/>
          <w:szCs w:val="24"/>
        </w:rPr>
      </w:pPr>
    </w:p>
    <w:p w14:paraId="314D9227" w14:textId="77777777" w:rsidR="00A4691E" w:rsidRDefault="00914DE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7ECB02C" w14:textId="77777777" w:rsidR="00A4691E" w:rsidRDefault="00A4691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A4691E" w14:paraId="753AF79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3ED6" w14:textId="77777777" w:rsidR="00A4691E" w:rsidRDefault="00A469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A49B9" w14:textId="77777777" w:rsidR="00A4691E" w:rsidRDefault="00914DEF">
            <w:pPr>
              <w:snapToGrid w:val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Przedmiot poświęcony jest zagadnieniom związanym z kulturowymi aspektami przemian społecznych i związanych z nimi praktykami i pracy wyobraźni skupionymi wokół wątków indywidualnej i społecznej mocy i bezsilności, figur oporu, akceptacji, adaptacji i przekształcenia.</w:t>
            </w:r>
          </w:p>
        </w:tc>
      </w:tr>
      <w:tr w:rsidR="00A4691E" w14:paraId="18F14BFC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9AE07" w14:textId="77777777" w:rsidR="00A4691E" w:rsidRDefault="00914DEF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62FB7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Prezentacja problematyki zmiany kulturowej i społecznej: skrót historyczny i zagadnienia aktualne</w:t>
            </w:r>
          </w:p>
        </w:tc>
      </w:tr>
      <w:tr w:rsidR="00A4691E" w14:paraId="0C324630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CC77A" w14:textId="77777777" w:rsidR="00A4691E" w:rsidRDefault="00914DEF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D97B8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Analiza wybranych konstruktów i artefaktów kulturowych w tym kontekście (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case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studies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</w:tc>
      </w:tr>
      <w:tr w:rsidR="00A4691E" w14:paraId="62701609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B58D4" w14:textId="77777777" w:rsidR="00A4691E" w:rsidRDefault="00914DEF">
            <w:pPr>
              <w:pStyle w:val="Podpunkty"/>
              <w:spacing w:before="40" w:after="40"/>
              <w:ind w:left="0"/>
              <w:jc w:val="left"/>
            </w:pPr>
            <w:r>
              <w:t>C3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BC276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Przygotowanie słuchaczy do krytycznej analizy postaw i praktyk związanych z tym zagadnieniem, rozpoznawania aporii, sposobów reprezentacji (w tym re-reprezentacji, zastępstwa i zawłaszczenia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antyreprezentacji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 tych treści. (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case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studies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</w:tc>
      </w:tr>
    </w:tbl>
    <w:p w14:paraId="010A4A10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C805C8" w14:textId="77777777" w:rsidR="00A4691E" w:rsidRDefault="00914DE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4E928573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A4691E" w14:paraId="2E36D70D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702A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9F59F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079A1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FootnoteAnchor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691E" w14:paraId="0667EABA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E518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7540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jest zorientowany w problematyce związanej z zagadnieniem zmiany społecznej i kulturowej, potrafi omówić wybrane historyczne i współczesne przykłady i główne ich elementy.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068C" w14:textId="10E2BF11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00CAC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K_W0</w:t>
            </w:r>
            <w:r w:rsidR="00D00C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A4691E" w14:paraId="632751C1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8815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7567" w14:textId="7FA06420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potrafi dokonać krytycznej analizy wybranych obiektów (artefakty, postawy, praktyki bądź koncepcje)</w:t>
            </w:r>
            <w:r w:rsidR="00D00CAC">
              <w:rPr>
                <w:rFonts w:ascii="Arial CE" w:eastAsia="Arial CE" w:hAnsi="Arial CE" w:cs="Arial CE"/>
                <w:sz w:val="20"/>
                <w:szCs w:val="20"/>
              </w:rPr>
              <w:t xml:space="preserve"> oraz brać udział w debacie dotyczącej zagadnień związanych z zajęciami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E036" w14:textId="4768D863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00CAC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</w:t>
            </w:r>
            <w:r w:rsidR="00D00CAC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="00A4691E" w14:paraId="60DA1FA3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46A8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8A4C" w14:textId="563F11AF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Słuchacz </w:t>
            </w:r>
            <w:r w:rsidR="00D00CAC">
              <w:rPr>
                <w:rFonts w:ascii="Arial CE" w:eastAsia="Arial CE" w:hAnsi="Arial CE" w:cs="Arial CE"/>
                <w:sz w:val="20"/>
                <w:szCs w:val="20"/>
              </w:rPr>
              <w:t xml:space="preserve">jest gotów do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samodzieln</w:t>
            </w:r>
            <w:r w:rsidR="00D00CAC">
              <w:rPr>
                <w:rFonts w:ascii="Arial CE" w:eastAsia="Arial CE" w:hAnsi="Arial CE" w:cs="Arial CE"/>
                <w:sz w:val="20"/>
                <w:szCs w:val="20"/>
              </w:rPr>
              <w:t>ego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odnajdywać niezbędne materiały do pracy własnej związanej z zagadnieniami problemowymi</w:t>
            </w:r>
            <w:r w:rsidR="00D00CAC">
              <w:rPr>
                <w:rFonts w:ascii="Arial CE" w:eastAsia="Arial CE" w:hAnsi="Arial CE" w:cs="Arial CE"/>
                <w:sz w:val="20"/>
                <w:szCs w:val="20"/>
              </w:rPr>
              <w:t>, krytycznej oceny zdobytej wiedzy i uznania wpływu różnych zjawisk na debatę społeczną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7BC6" w14:textId="1C422D5A" w:rsidR="00A4691E" w:rsidRDefault="00D00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2AFC9FB6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87C762" w14:textId="77777777" w:rsidR="00A4691E" w:rsidRDefault="00914DE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4BF8D244" w14:textId="77777777" w:rsidR="00A4691E" w:rsidRDefault="00914DE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3A7687A" w14:textId="77777777" w:rsidR="00A4691E" w:rsidRDefault="00A4691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A4691E" w14:paraId="3D7F93E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C7C4" w14:textId="77777777" w:rsidR="00A4691E" w:rsidRDefault="00914D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691E" w14:paraId="50F4095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D040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1. Kategorie trwałości i zmienności kulturowej – konstrukty społeczne i praktyki zmiany/konserwacji, oporu/adaptacji/podporządkowania.</w:t>
            </w:r>
          </w:p>
        </w:tc>
      </w:tr>
      <w:tr w:rsidR="00A4691E" w14:paraId="2FA1E2E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D2CD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2. Strategie konfrontacji i unikania: bunt, rewolta, opóźnienie i dysocjacja; przykłady historyczne i współczesne.</w:t>
            </w:r>
          </w:p>
        </w:tc>
      </w:tr>
      <w:tr w:rsidR="00A4691E" w14:paraId="1375FE1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AF5A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3. Moc społeczna i praktyka – strategie bezsilnych.</w:t>
            </w:r>
          </w:p>
        </w:tc>
      </w:tr>
      <w:tr w:rsidR="00A4691E" w14:paraId="1C6A445B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9B15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4. Konceptualizacje oporu, adaptacji i zmiany</w:t>
            </w:r>
          </w:p>
        </w:tc>
      </w:tr>
      <w:tr w:rsidR="00A4691E" w14:paraId="5DA0E9DA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14BA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5. Praca </w:t>
            </w:r>
            <w:proofErr w:type="gramStart"/>
            <w:r>
              <w:rPr>
                <w:rFonts w:ascii="Corbel" w:hAnsi="Corbel" w:cs="Corbel"/>
                <w:sz w:val="24"/>
                <w:szCs w:val="24"/>
              </w:rPr>
              <w:t>z  wybranymi</w:t>
            </w:r>
            <w:proofErr w:type="gramEnd"/>
            <w:r>
              <w:rPr>
                <w:rFonts w:ascii="Corbel" w:hAnsi="Corbel" w:cs="Corbel"/>
                <w:sz w:val="24"/>
                <w:szCs w:val="24"/>
              </w:rPr>
              <w:t xml:space="preserve"> przykładami (</w:t>
            </w:r>
            <w:r>
              <w:rPr>
                <w:rFonts w:ascii="Corbel" w:hAnsi="Corbel" w:cs="Corbel"/>
                <w:i/>
                <w:iCs/>
                <w:sz w:val="24"/>
                <w:szCs w:val="24"/>
              </w:rPr>
              <w:t xml:space="preserve">Case </w:t>
            </w:r>
            <w:proofErr w:type="spellStart"/>
            <w:r>
              <w:rPr>
                <w:rFonts w:ascii="Corbel" w:hAnsi="Corbel" w:cs="Corbel"/>
                <w:i/>
                <w:iCs/>
                <w:sz w:val="24"/>
                <w:szCs w:val="24"/>
              </w:rPr>
              <w:t>studies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</w:tr>
      <w:tr w:rsidR="00A4691E" w14:paraId="64DF13DA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3893" w14:textId="77777777" w:rsidR="00A4691E" w:rsidRDefault="00A4691E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5D0971BB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5CE893" w14:textId="77777777" w:rsidR="00A4691E" w:rsidRDefault="00914DE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D5340D8" w14:textId="77777777" w:rsidR="00A4691E" w:rsidRDefault="00A4691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A4691E" w14:paraId="2D79001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7875" w14:textId="77777777" w:rsidR="00A4691E" w:rsidRDefault="00914D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691E" w14:paraId="0579ED8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29AF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4691E" w14:paraId="2232DFF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AFEEF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4691E" w14:paraId="1D00C6B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7846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1D4E1B4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E39434" w14:textId="77777777" w:rsidR="00A4691E" w:rsidRDefault="00914DE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1BB95241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954668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0CBABF81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7351626B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</w:t>
      </w:r>
      <w:proofErr w:type="gramStart"/>
      <w:r>
        <w:rPr>
          <w:rFonts w:ascii="Corbel" w:hAnsi="Corbel"/>
          <w:b w:val="0"/>
          <w:i/>
          <w:smallCaps w:val="0"/>
          <w:sz w:val="20"/>
          <w:szCs w:val="20"/>
        </w:rPr>
        <w:t>projektów(</w:t>
      </w:r>
      <w:proofErr w:type="gramEnd"/>
      <w:r>
        <w:rPr>
          <w:rFonts w:ascii="Corbel" w:hAnsi="Corbel"/>
          <w:b w:val="0"/>
          <w:i/>
          <w:smallCaps w:val="0"/>
          <w:sz w:val="20"/>
          <w:szCs w:val="20"/>
        </w:rPr>
        <w:t>projekt badawczy, wdrożeniowy, praktyczny), praca w grupach (rozwiązywanie zadań, dyskusja</w:t>
      </w:r>
      <w:proofErr w:type="gramStart"/>
      <w:r>
        <w:rPr>
          <w:rFonts w:ascii="Corbel" w:hAnsi="Corbel"/>
          <w:b w:val="0"/>
          <w:i/>
          <w:smallCaps w:val="0"/>
          <w:sz w:val="20"/>
          <w:szCs w:val="20"/>
        </w:rPr>
        <w:t>),gry</w:t>
      </w:r>
      <w:proofErr w:type="gramEnd"/>
      <w:r>
        <w:rPr>
          <w:rFonts w:ascii="Corbel" w:hAnsi="Corbel"/>
          <w:b w:val="0"/>
          <w:i/>
          <w:smallCaps w:val="0"/>
          <w:sz w:val="20"/>
          <w:szCs w:val="20"/>
        </w:rPr>
        <w:t xml:space="preserve"> dydaktyczne, metody kształcenia na odległość </w:t>
      </w:r>
    </w:p>
    <w:p w14:paraId="1439A9AC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527585E3" w14:textId="77777777" w:rsidR="00A4691E" w:rsidRDefault="00A469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9E3108" w14:textId="77777777" w:rsidR="00A4691E" w:rsidRDefault="00A469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1D6020" w14:textId="77777777" w:rsidR="006427B4" w:rsidRDefault="006427B4" w:rsidP="006427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1DFD9C8B" w14:textId="77777777" w:rsidR="006427B4" w:rsidRDefault="006427B4" w:rsidP="006427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6B5012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0EB98A2" w14:textId="77777777" w:rsidR="006427B4" w:rsidRDefault="006427B4" w:rsidP="006427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6427B4" w14:paraId="523B95FF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B4D61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4381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7FE675B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F070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47E57C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427B4" w14:paraId="0B471F51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2A35" w14:textId="77777777" w:rsidR="006427B4" w:rsidRDefault="006427B4" w:rsidP="00B8366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1389" w14:textId="5C1DE42B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Wykonanie Zadań</w:t>
            </w:r>
            <w:r w:rsidR="004F7D80">
              <w:rPr>
                <w:rFonts w:ascii="Corbel" w:hAnsi="Corbel" w:cs="Corbel"/>
                <w:b w:val="0"/>
                <w:sz w:val="22"/>
                <w:szCs w:val="24"/>
              </w:rPr>
              <w:t>,</w:t>
            </w:r>
            <w:r>
              <w:rPr>
                <w:rFonts w:ascii="Corbel" w:hAnsi="Corbel" w:cs="Corbel"/>
                <w:b w:val="0"/>
                <w:sz w:val="22"/>
                <w:szCs w:val="24"/>
              </w:rPr>
              <w:t xml:space="preserve"> Esej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584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77765CDF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2E8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0107" w14:textId="6CBF32BF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 xml:space="preserve">obserwacja pracy, Dyskusja,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2E2E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0F112BFE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BFC4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7348" w14:textId="3B73E7D4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 xml:space="preserve"> obserwacja pracy, Dyskusja,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6A0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BC6E936" w14:textId="77777777" w:rsidR="006427B4" w:rsidRDefault="006427B4" w:rsidP="006427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EDBD46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7382D542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427B4" w14:paraId="4FA69339" w14:textId="77777777" w:rsidTr="00B8366F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32F8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 xml:space="preserve">Ocena aktywności na zajęciach (udział w dyskusji, opanowanie materiału); </w:t>
            </w:r>
          </w:p>
          <w:p w14:paraId="097C46D0" w14:textId="77777777" w:rsidR="006427B4" w:rsidRPr="00210ABC" w:rsidRDefault="006427B4" w:rsidP="00B836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dostateczny poziom merytoryczny wypowiedzi, min. 50% obecności na zajęciach; 2,0 – bardzo niska lub brak aktywności, niski poziom merytoryczny wypowiedzi, poniżej 50% obecności na zajęciach.</w:t>
            </w:r>
          </w:p>
          <w:p w14:paraId="7FB550A2" w14:textId="77777777" w:rsidR="006427B4" w:rsidRPr="00210ABC" w:rsidRDefault="006427B4" w:rsidP="00B8366F">
            <w:pPr>
              <w:snapToGrid w:val="0"/>
              <w:ind w:left="720"/>
              <w:rPr>
                <w:rFonts w:ascii="Corbel" w:hAnsi="Corbel"/>
                <w:sz w:val="24"/>
                <w:szCs w:val="24"/>
              </w:rPr>
            </w:pPr>
          </w:p>
          <w:p w14:paraId="69E34418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>Zaliczenie wszystkich zadań zleconych</w:t>
            </w:r>
          </w:p>
          <w:p w14:paraId="4EB846A0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210ABC">
              <w:rPr>
                <w:rFonts w:ascii="Corbel" w:hAnsi="Corbel" w:cs="Corbel"/>
                <w:sz w:val="24"/>
                <w:szCs w:val="24"/>
              </w:rPr>
              <w:t>Wykonanie pracy zaliczeniowej;</w:t>
            </w:r>
          </w:p>
          <w:p w14:paraId="0E7A5646" w14:textId="77777777" w:rsidR="006427B4" w:rsidRPr="00210ABC" w:rsidRDefault="006427B4" w:rsidP="00B8366F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W przypadku oceny formalnej strony pracy pisemnej brane są pod uwagę cechy takie jak np. poprawność formatowania tekstu, poprawność wykonania </w:t>
            </w:r>
            <w:proofErr w:type="gramStart"/>
            <w:r w:rsidRPr="00210ABC">
              <w:rPr>
                <w:rFonts w:ascii="Corbel" w:hAnsi="Corbel"/>
                <w:b w:val="0"/>
                <w:smallCaps w:val="0"/>
                <w:szCs w:val="24"/>
              </w:rPr>
              <w:t>odnośników  i</w:t>
            </w:r>
            <w:proofErr w:type="gramEnd"/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064C6F5C" w14:textId="77777777" w:rsidR="006427B4" w:rsidRPr="00210ABC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Kryteria szczegółowe: 0-25 pkt – 2,0; 26-30 pkt – 3,0;31-35 </w:t>
            </w:r>
            <w:proofErr w:type="gramStart"/>
            <w:r w:rsidRPr="00210ABC">
              <w:rPr>
                <w:rFonts w:ascii="Corbel" w:hAnsi="Corbel"/>
                <w:b w:val="0"/>
                <w:smallCaps w:val="0"/>
                <w:szCs w:val="24"/>
              </w:rPr>
              <w:t>pkt  –</w:t>
            </w:r>
            <w:proofErr w:type="gramEnd"/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 3,5;36-40 </w:t>
            </w:r>
            <w:proofErr w:type="gramStart"/>
            <w:r w:rsidRPr="00210ABC">
              <w:rPr>
                <w:rFonts w:ascii="Corbel" w:hAnsi="Corbel"/>
                <w:b w:val="0"/>
                <w:smallCaps w:val="0"/>
                <w:szCs w:val="24"/>
              </w:rPr>
              <w:t>pkt  –</w:t>
            </w:r>
            <w:proofErr w:type="gramEnd"/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 4,0;41-</w:t>
            </w:r>
            <w:proofErr w:type="gramStart"/>
            <w:r w:rsidRPr="00210ABC">
              <w:rPr>
                <w:rFonts w:ascii="Corbel" w:hAnsi="Corbel"/>
                <w:b w:val="0"/>
                <w:smallCaps w:val="0"/>
                <w:szCs w:val="24"/>
              </w:rPr>
              <w:t>45  pkt</w:t>
            </w:r>
            <w:proofErr w:type="gramEnd"/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– 4,5;46-50 pkt – 5,0   </w:t>
            </w:r>
          </w:p>
          <w:p w14:paraId="3D58CB2D" w14:textId="77777777" w:rsidR="006427B4" w:rsidRPr="00210ABC" w:rsidRDefault="006427B4" w:rsidP="00B8366F">
            <w:p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</w:p>
          <w:p w14:paraId="12776461" w14:textId="77777777" w:rsidR="006427B4" w:rsidRPr="00210ABC" w:rsidRDefault="006427B4" w:rsidP="00B8366F">
            <w:pPr>
              <w:snapToGrid w:val="0"/>
              <w:spacing w:after="0"/>
              <w:rPr>
                <w:rFonts w:ascii="Corbel" w:hAnsi="Corbel" w:cs="Corbel"/>
                <w:i/>
                <w:iCs/>
                <w:sz w:val="24"/>
                <w:szCs w:val="24"/>
              </w:rPr>
            </w:pPr>
            <w:r w:rsidRPr="00210ABC">
              <w:rPr>
                <w:rFonts w:ascii="Corbel" w:hAnsi="Corbel" w:cs="Corbel"/>
                <w:i/>
                <w:iCs/>
                <w:sz w:val="24"/>
                <w:szCs w:val="24"/>
              </w:rPr>
              <w:t>niezależnie od języka głównego przedmiotu, wszystkie zadania pisemne mogą być przedstawiane w języku angielskim.</w:t>
            </w:r>
          </w:p>
          <w:p w14:paraId="0952875A" w14:textId="77777777" w:rsidR="006427B4" w:rsidRPr="00210ABC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F3E5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49281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054C43" w14:textId="77777777" w:rsidR="00A4691E" w:rsidRDefault="00914DE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4B614F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A4691E" w14:paraId="56E398F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0EBAA" w14:textId="77777777" w:rsidR="00A4691E" w:rsidRDefault="00914D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DBC0A" w14:textId="77777777" w:rsidR="00A4691E" w:rsidRDefault="00914D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A4691E" w14:paraId="49D8AD4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DA39" w14:textId="7F29747F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004F7D8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t>z harmonogramu</w:t>
            </w:r>
            <w:r w:rsidR="004F7D80"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BA24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4691E" w14:paraId="2CA5F45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569B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EB6476F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3FF8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4691E" w14:paraId="338697F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B958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2225BF4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8A91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A4691E" w14:paraId="7392197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EC64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8B20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4691E" w14:paraId="01CABBF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2DEA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3B75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9AB37F" w14:textId="77777777" w:rsidR="00A4691E" w:rsidRDefault="00914DE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E50022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42DF88" w14:textId="77777777" w:rsidR="00A4691E" w:rsidRDefault="00914D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A8653AC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A4691E" w14:paraId="3C9C44D3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E392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3C11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4691E" w14:paraId="0DF8CC5B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14D0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5850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CC489FD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EE7AF7" w14:textId="77777777" w:rsidR="00A4691E" w:rsidRDefault="00914D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69F01737" w14:textId="77777777" w:rsidR="00A4691E" w:rsidRDefault="00A469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3"/>
      </w:tblGrid>
      <w:tr w:rsidR="00A4691E" w14:paraId="7D474B2D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8FBE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2F12420B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A7C678D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Corbel"/>
                <w:sz w:val="20"/>
                <w:szCs w:val="20"/>
              </w:rPr>
              <w:t xml:space="preserve">Pasieka A., Zielińska K. (red) (2015) </w:t>
            </w:r>
            <w:r>
              <w:rPr>
                <w:rFonts w:ascii="Times New Roman" w:hAnsi="Times New Roman" w:cs="Corbel"/>
                <w:i/>
                <w:iCs/>
                <w:sz w:val="20"/>
                <w:szCs w:val="20"/>
              </w:rPr>
              <w:t xml:space="preserve">Opór i </w:t>
            </w:r>
            <w:proofErr w:type="gramStart"/>
            <w:r>
              <w:rPr>
                <w:rFonts w:ascii="Times New Roman" w:hAnsi="Times New Roman" w:cs="Corbel"/>
                <w:i/>
                <w:iCs/>
                <w:sz w:val="20"/>
                <w:szCs w:val="20"/>
              </w:rPr>
              <w:t>dominacja :</w:t>
            </w:r>
            <w:proofErr w:type="gramEnd"/>
            <w:r>
              <w:rPr>
                <w:rFonts w:ascii="Times New Roman" w:hAnsi="Times New Roman" w:cs="Corbel"/>
                <w:i/>
                <w:iCs/>
                <w:sz w:val="20"/>
                <w:szCs w:val="20"/>
              </w:rPr>
              <w:t xml:space="preserve"> antologia tekstów</w:t>
            </w:r>
            <w:r>
              <w:rPr>
                <w:rFonts w:ascii="Times New Roman" w:hAnsi="Times New Roman" w:cs="Corbel"/>
                <w:sz w:val="20"/>
                <w:szCs w:val="20"/>
              </w:rPr>
              <w:t>, NOMOS, Kraków</w:t>
            </w:r>
          </w:p>
          <w:p w14:paraId="419D77F8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Bartlett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R.,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(2003)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Tworzenie </w:t>
            </w:r>
            <w:proofErr w:type="gram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Europy :</w:t>
            </w:r>
            <w:proofErr w:type="gram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podbój, kolonizacja i przemiany kulturowe 950-1350,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przetł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[z ang.] Grażyna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Waluga ;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posł. opatrzył Piotr Górecki, Poznańskie Towarzystwo Przyjaciół Nauk, Poznań</w:t>
            </w:r>
          </w:p>
          <w:p w14:paraId="51104693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Arial CE" w:hAnsi="Times New Roman"/>
                <w:sz w:val="20"/>
                <w:szCs w:val="20"/>
              </w:rPr>
              <w:t>Bhabha</w:t>
            </w:r>
            <w:proofErr w:type="spellEnd"/>
            <w:r>
              <w:rPr>
                <w:rFonts w:ascii="Times New Roman" w:eastAsia="Arial CE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Arial CE" w:hAnsi="Times New Roman"/>
                <w:sz w:val="20"/>
                <w:szCs w:val="20"/>
              </w:rPr>
              <w:t>H.K.,</w:t>
            </w:r>
            <w:proofErr w:type="gramEnd"/>
            <w:r>
              <w:rPr>
                <w:rFonts w:ascii="Times New Roman" w:eastAsia="Arial CE" w:hAnsi="Times New Roman"/>
                <w:sz w:val="20"/>
                <w:szCs w:val="20"/>
              </w:rPr>
              <w:t xml:space="preserve"> (2010) </w:t>
            </w:r>
            <w:r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  <w:t>Miejsca kultury</w:t>
            </w:r>
            <w:r>
              <w:rPr>
                <w:rFonts w:ascii="Times New Roman" w:eastAsia="Arial CE" w:hAnsi="Times New Roman"/>
                <w:sz w:val="20"/>
                <w:szCs w:val="20"/>
              </w:rPr>
              <w:t>, przekł. [z ang.] Tomasz Dobrogoszcz, WUJ, Kraków</w:t>
            </w:r>
          </w:p>
          <w:p w14:paraId="78705B4D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Gawrycki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M.,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F.,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(red) (2012) Strategia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mimikry :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Ameryka Łacińska (i nie tylko) w ujęciu postkolonialnym, WUW Warszawa</w:t>
            </w:r>
          </w:p>
          <w:p w14:paraId="096B9A61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Bilińska-Suchanek E., (red) (2014)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Opór w </w:t>
            </w:r>
            <w:proofErr w:type="gram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kulturze :</w:t>
            </w:r>
            <w:proofErr w:type="gram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tradycja, edukacja, nowoczesność</w:t>
            </w:r>
            <w:r>
              <w:rPr>
                <w:rFonts w:ascii="Times New Roman" w:hAnsi="Times New Roman"/>
                <w:sz w:val="20"/>
                <w:szCs w:val="20"/>
              </w:rPr>
              <w:t>, Oficyna Wydawnicza Impuls, Kraków</w:t>
            </w:r>
          </w:p>
          <w:p w14:paraId="000E2308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Grotowska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S.,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(2010)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Doświadczenia zmian społecznych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Nomos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Kraków</w:t>
            </w:r>
          </w:p>
          <w:p w14:paraId="39628854" w14:textId="77777777" w:rsidR="00A4691E" w:rsidRDefault="00914DEF">
            <w:proofErr w:type="spell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>Melosilk</w:t>
            </w:r>
            <w:proofErr w:type="spellEnd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 Z., Szymański M.J. (red) (2016) </w:t>
            </w:r>
            <w:r w:rsidRPr="0001491D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</w:rPr>
              <w:t>Tożsamość w warunkach zmiany społecznej,</w:t>
            </w:r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 WAPS, Warszawa</w:t>
            </w:r>
          </w:p>
          <w:p w14:paraId="1414CE9E" w14:textId="77777777" w:rsidR="00A4691E" w:rsidRDefault="00914DEF">
            <w:pPr>
              <w:autoSpaceDE w:val="0"/>
              <w:snapToGrid w:val="0"/>
              <w:spacing w:after="0"/>
              <w:ind w:left="720"/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iCs/>
                <w:color w:val="000000"/>
                <w:sz w:val="20"/>
                <w:szCs w:val="20"/>
              </w:rPr>
              <w:t>(dodatkowo: aktualizowane na bieżąco materiały poglądowe i analityczne; materiały wideo, rejestracje i dokumentacje multimedialne)</w:t>
            </w:r>
          </w:p>
        </w:tc>
      </w:tr>
      <w:tr w:rsidR="00A4691E" w14:paraId="351CABB4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FE00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EC1B31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3DC14CC" w14:textId="77777777" w:rsidR="00A4691E" w:rsidRPr="0001491D" w:rsidRDefault="00914DEF">
            <w:pPr>
              <w:rPr>
                <w:lang w:val="en-GB"/>
              </w:rPr>
            </w:pP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Anderson B. (1997) </w:t>
            </w:r>
            <w:r w:rsidRPr="0001491D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Wspólnoty wyobrażone</w:t>
            </w: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. </w:t>
            </w:r>
            <w:r w:rsidRPr="0001491D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Rozważania o źródłach i rozprzestrzenianiu się nacjonalizmu</w:t>
            </w: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, tł. </w:t>
            </w:r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S. </w:t>
            </w:r>
            <w:proofErr w:type="spellStart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Amsterdamski</w:t>
            </w:r>
            <w:proofErr w:type="spellEnd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Znak, Kraków </w:t>
            </w:r>
          </w:p>
          <w:p w14:paraId="4D16A276" w14:textId="77777777" w:rsidR="00A4691E" w:rsidRPr="0001491D" w:rsidRDefault="00914DEF">
            <w:pPr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Buchowski M., (2006)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The Specter of Orientalism in Europe: From Exotic Other to Stigmatized </w:t>
            </w:r>
            <w:proofErr w:type="gramStart"/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Brother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,  “</w:t>
            </w:r>
            <w:proofErr w:type="gramEnd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Anthropological Quarterly”, 79(3) 2006, s. 463–82 (online: https://www.researchgate.net/publication/236794778_The_Specter_of_Orientalism_in_Europe_From_Exotic_Other_to_Stigmatized_Brother) </w:t>
            </w:r>
          </w:p>
          <w:p w14:paraId="7863663A" w14:textId="77777777" w:rsidR="00A4691E" w:rsidRPr="0001491D" w:rsidRDefault="00914DEF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>Mignolo</w:t>
            </w:r>
            <w:proofErr w:type="spellEnd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W., D., (2000) Local histories/ global </w:t>
            </w:r>
            <w:proofErr w:type="gramStart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>designs :</w:t>
            </w:r>
            <w:proofErr w:type="gramEnd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coloniality, subaltern knowledges, and border thinking, Princeton University Press, Princeton</w:t>
            </w:r>
          </w:p>
          <w:p w14:paraId="1855A55A" w14:textId="77777777" w:rsidR="00A4691E" w:rsidRPr="0001491D" w:rsidRDefault="00914DEF">
            <w:pPr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Saunders R.A.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 xml:space="preserve">Zombies in the Colonies: Imperialism and Contestation of Ethno-Political Space in Max Brooks’ </w:t>
            </w:r>
            <w:proofErr w:type="gramStart"/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>The</w:t>
            </w:r>
            <w:proofErr w:type="gramEnd"/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 xml:space="preserve"> Zombie Survival Guide,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 http://www.inter-disciplinary.net/at-the-interface/wp-content/uploads/2012/06/saundersmgpaper.pdf </w:t>
            </w:r>
          </w:p>
          <w:p w14:paraId="28B51EED" w14:textId="77777777" w:rsidR="00A4691E" w:rsidRDefault="00914DEF">
            <w:proofErr w:type="spell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Žižek</w:t>
            </w:r>
            <w:proofErr w:type="spellEnd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 S. (2011</w:t>
            </w:r>
            <w:proofErr w:type="gram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)  </w:t>
            </w:r>
            <w:r w:rsidRPr="0001491D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Od</w:t>
            </w:r>
            <w:proofErr w:type="gramEnd"/>
            <w:r w:rsidRPr="0001491D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 xml:space="preserve"> tragedii do farsy. Czyli jak historia się powtarza</w:t>
            </w:r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, tł. M. Kropiwnicki, B. </w:t>
            </w:r>
            <w:proofErr w:type="spell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Szelewa</w:t>
            </w:r>
            <w:proofErr w:type="spellEnd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, Wydawnictwo Krytyki Politycznej, Warszawa</w:t>
            </w:r>
          </w:p>
          <w:p w14:paraId="47702A89" w14:textId="77777777" w:rsidR="00A4691E" w:rsidRDefault="00914DEF">
            <w:pPr>
              <w:autoSpaceDE w:val="0"/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color w:val="000000"/>
                <w:sz w:val="20"/>
                <w:szCs w:val="20"/>
              </w:rPr>
              <w:t>(dodatkowe materiały wybrane przez słuchaczy, materiały analityczne – w miarę możliwości: indywidualna i grupowa praca własna w terenie)</w:t>
            </w:r>
          </w:p>
        </w:tc>
      </w:tr>
    </w:tbl>
    <w:p w14:paraId="27F3DB61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33DA8D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54238C" w14:textId="77777777" w:rsidR="00A4691E" w:rsidRDefault="00914DEF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A4691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360D1" w14:textId="77777777" w:rsidR="00912F65" w:rsidRDefault="00912F65">
      <w:pPr>
        <w:spacing w:after="0" w:line="240" w:lineRule="auto"/>
      </w:pPr>
      <w:r>
        <w:separator/>
      </w:r>
    </w:p>
  </w:endnote>
  <w:endnote w:type="continuationSeparator" w:id="0">
    <w:p w14:paraId="20C5458D" w14:textId="77777777" w:rsidR="00912F65" w:rsidRDefault="00912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F9666" w14:textId="77777777" w:rsidR="00912F65" w:rsidRDefault="00912F65">
      <w:r>
        <w:separator/>
      </w:r>
    </w:p>
  </w:footnote>
  <w:footnote w:type="continuationSeparator" w:id="0">
    <w:p w14:paraId="4F32ACD3" w14:textId="77777777" w:rsidR="00912F65" w:rsidRDefault="00912F65">
      <w:r>
        <w:continuationSeparator/>
      </w:r>
    </w:p>
  </w:footnote>
  <w:footnote w:id="1">
    <w:p w14:paraId="6BA6F8EA" w14:textId="77777777" w:rsidR="00A4691E" w:rsidRDefault="00914DEF">
      <w:pPr>
        <w:pStyle w:val="Tekstprzypisudolnego"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CA6"/>
    <w:multiLevelType w:val="multilevel"/>
    <w:tmpl w:val="68ACF14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E65948"/>
    <w:multiLevelType w:val="multilevel"/>
    <w:tmpl w:val="F3F240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6BD0192"/>
    <w:multiLevelType w:val="multilevel"/>
    <w:tmpl w:val="CB9EF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06867386">
    <w:abstractNumId w:val="1"/>
  </w:num>
  <w:num w:numId="2" w16cid:durableId="1149245969">
    <w:abstractNumId w:val="0"/>
  </w:num>
  <w:num w:numId="3" w16cid:durableId="1744448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91E"/>
    <w:rsid w:val="0001491D"/>
    <w:rsid w:val="00151F7A"/>
    <w:rsid w:val="002379DB"/>
    <w:rsid w:val="00292AC9"/>
    <w:rsid w:val="002A3823"/>
    <w:rsid w:val="002D51C8"/>
    <w:rsid w:val="0033062E"/>
    <w:rsid w:val="00346D7F"/>
    <w:rsid w:val="004F7D80"/>
    <w:rsid w:val="005250D6"/>
    <w:rsid w:val="00583560"/>
    <w:rsid w:val="005B5A0A"/>
    <w:rsid w:val="006427B4"/>
    <w:rsid w:val="007344AE"/>
    <w:rsid w:val="007576A6"/>
    <w:rsid w:val="00835DFD"/>
    <w:rsid w:val="0086217D"/>
    <w:rsid w:val="00912F65"/>
    <w:rsid w:val="00914DEF"/>
    <w:rsid w:val="0095439A"/>
    <w:rsid w:val="00A1006B"/>
    <w:rsid w:val="00A4691E"/>
    <w:rsid w:val="00AE0293"/>
    <w:rsid w:val="00B06584"/>
    <w:rsid w:val="00B743BA"/>
    <w:rsid w:val="00C73F0C"/>
    <w:rsid w:val="00C9127A"/>
    <w:rsid w:val="00CA2665"/>
    <w:rsid w:val="00CF59E2"/>
    <w:rsid w:val="00D00CAC"/>
    <w:rsid w:val="00E83E47"/>
    <w:rsid w:val="00EC0393"/>
    <w:rsid w:val="00F052AC"/>
    <w:rsid w:val="00F85E7E"/>
    <w:rsid w:val="00FC381E"/>
    <w:rsid w:val="00FD6BD7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2C9EA"/>
  <w15:docId w15:val="{B0357383-5328-401D-8695-70C0039A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Quotation">
    <w:name w:val="Quotation"/>
    <w:qFormat/>
    <w:rPr>
      <w:i/>
    </w:rPr>
  </w:style>
  <w:style w:type="character" w:styleId="Uwydatnienie">
    <w:name w:val="Emphasis"/>
    <w:qFormat/>
    <w:rPr>
      <w:i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F51D1-5D8E-43C4-8198-190D6123F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1299</Words>
  <Characters>7797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Jadwiga Skrzypek-Faluszczak</cp:lastModifiedBy>
  <cp:revision>25</cp:revision>
  <cp:lastPrinted>2019-02-06T12:12:00Z</cp:lastPrinted>
  <dcterms:created xsi:type="dcterms:W3CDTF">2020-10-21T18:58:00Z</dcterms:created>
  <dcterms:modified xsi:type="dcterms:W3CDTF">2026-09-03T07:51:00Z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